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35" w:rsidRPr="00E76C35" w:rsidRDefault="00E76C35" w:rsidP="00E76C35">
      <w:pPr>
        <w:pStyle w:val="NormalWeb"/>
        <w:shd w:val="clear" w:color="auto" w:fill="FAFAFA"/>
        <w:spacing w:line="267" w:lineRule="atLeast"/>
        <w:jc w:val="center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Minuta de Decreto Golpista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O PRESIDENTE DA REPÚBLICA, no uso de suas atribuições que lhe conferem os artigos 84, inciso IX, 136, 140 e 141 da Constituição,</w:t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br/>
        <w:t>DECRETA: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Art. 1° Fica decretado, com fundamento nos </w:t>
      </w:r>
      <w:proofErr w:type="spellStart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arts</w:t>
      </w:r>
      <w:proofErr w:type="spellEnd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. 136, 140, 141 e 84, inciso IX, da Constituição Federal, o Estado de Defesa na sede do Tribunal Superior Eleitoral, em Brasília, Distrito Federal, com o objetivo de garantir a preservação ou o pronto restabelecimento da lisura e correção do processo eleitoral presidencial do ano de 2022, no que </w:t>
      </w:r>
      <w:proofErr w:type="spellStart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pertine</w:t>
      </w:r>
      <w:proofErr w:type="spellEnd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 à sua conformidade e legalidade, as quais, uma vez descumpridas ou não observadas, representam grave ameaça à ordem pública e a paz social.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§1°. Fica estipulado o prazo de 30 (trinta) dias para cumprimento da ordem estabelecida no </w:t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caput, a partir da data de publicação deste Decreto, podendo ser prorrogado uma única vez, por igual período.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§2°. Entende-se como sede do Tribunal Superior Eleitoral todas as dependências onde houve tramitação de documentos, petições e decisões acerca do processo eleitoral presidencial de 2022, bem como o tratamento de dados telemáticos específicos de registro, contabilização e apuração dos votos coletados por urnas eletrônicas em todas as zonas e seções disponibilizadas em território nacional e no exterior.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§3°. Verificada a existência de indícios materiais que interfiram no objetivo previsto no caput do art. 1° a medida poderá ser estendida às sedes dos Tribunais Regionais Eleitorais.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Art. 2° Na vigência do Estado de Defesa ficam suspensos os seguintes direitos: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I – sigilo de correspondência e de comunicação telemática e telefônica dos membros do Tribunal do Superior Eleitoral, durante o período que compreende o processo eleitoral até a diplomação do presidente e vice-presidente eleitos, ocorrida no dia 12.12.2022.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 – de acesso às dependências do Tribunal Superior Eleitoral e demais unidades, em caso de necessidade, conforme previsão contida no §3º. do art. 1°.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§1°. Durante o Estado de Defesa, o acesso às dependências do Tribunal Superior Eleitoral será regulamentado por ato do Presidente da Comissão de Regularidade Eleitoral, assim como a convocação de servidores públicos e colaboradores que possam contribuir com conhecimento técnico.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Art. 3° Na vigência do Estado de Defesa: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I – Qualquer decisão judicial direcionada a impedir ou retardar os trabalhos da Comissão </w:t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de Regularidade Eleitoral terá seus efeitos suspensos até a finalização do prazo estipulado no $1°, art. 19,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 – a prisão por crime contra o Estado, determinada pelo executor da medida, será por este comunicada imediatamente ao juiz competente, que poderá promover o relaxamento, em caso de comprovada ilegalidade, facultado ao preso o requerimento de exame de corpo de delito à autoridade policial competente;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III – a comunicação será acompanhada de declaração, pela autoridade, do estado físico e mental do detido no momento de sua autuação;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IV – a prisão ou detenção de qualquer pessoa não poderá ser superior a dez dias, salvo quando autorizada pelo Poder Judiciário;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 – é vedada a incomunicabilidade do preso.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Parágrafo único. O Presidente da Comissão de Regularidade Eleitoral </w:t>
      </w:r>
      <w:proofErr w:type="spellStart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constituirse-á</w:t>
      </w:r>
      <w:proofErr w:type="spellEnd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 como </w:t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executor da medida prevista no inciso I, do $3° do art. 136, da Constituição Federal.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Art. 4º A apuração da conformidade e legalidade do processo eleitoral será conduzida pela Comissão de Regularidade Eleitoral a ser constituída após a publicação deste Decreto, que apresentará relatório finai consolidaria conclusivo acerca do objetivo previsto no caput do art. 19.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Art. 5° A Comissão de Regularidade Eleitoral será composta por: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 – 08 (oito) membros do Ministério da Defesa, incluindo a Presidência;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 – 02 (dois) membros do Ministério Público Federal;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III – 02 (dois) membros da Polícia Federal, ocupantes do cargo de Perito Criminal Federal;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IV – 01 (um) membro do Senado Federal;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 – 01(um) membro da Câmara dos Deputados;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VI – 01(um) membro do Tribunal de Contas  da União;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VII – 01 (um) membro da Advocacia Geral da União; e,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VIII – 01 (um) membro da Controladoria Geral da União.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Parágrafo único. À exceção das autoridades constantes do inciso I, cuja indicação caberá ao Ministro da Defesa, as indicações dos membros dos órgãos e instituições que integrarão a Comissão de Regularidade Eleitoral deverão ser feitas em até 24 (vinte e quatro) horas após a publicação deste Decreto no Diário Oficial da União, devendo as designações serem formalizadas em ato do Presidente da Comissão de Regularidade Eleitoral.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 xml:space="preserve">Art. 6°. Serão convidados a participar do processo de análise do objeto deste Decreto, </w:t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quando da apresentação do relatório final consolidado, as seguintes entidades: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 – 01 (um) Integrante da Ordem dos Advogados do Brasil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 – 01 (um) representante da Organização das Nações Unidas no Brasil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III – 01 (um) representante da Organização dos Estados Americanos no Brasil (Avaliar a pertinência da manutenção deste dispositivo na proposta)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Art. 70. O relatório consolidado final será apresentado ao Presidente da República e aos Presidentes do Supremo Tribunal Federal, do Superior Tribunal de Justiça, do Senado Federal e da Câmara dos Deputados, e deverá conter, obrigatoriamente: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 – apresentação do objeto em apuração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 – a metodologia utilizada nos trabalhos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III – as contribuições técnicas recebidas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lastRenderedPageBreak/>
        <w:t>IV – as eventuais manifestações dos membros componentes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 – as medidas aplicadas durante o Estado de Defesa, com as devidas justificativas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VI – o material probatório analisado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VII – a relação nominal de eventuais envolvidos e os desvios de conduta ou atos criminosos verificados, de forma individualizada.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Parágrafo único. A íntegra do relatório final consolidado será publicada no Diário Oficial da União.</w:t>
      </w:r>
    </w:p>
    <w:p w:rsidR="00E76C35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t>Art. 8° Este Decreto entra em vigor na data de sua publicação.</w:t>
      </w:r>
    </w:p>
    <w:p w:rsidR="00CF16BE" w:rsidRPr="00E76C35" w:rsidRDefault="00E76C35" w:rsidP="00E76C35">
      <w:pPr>
        <w:pStyle w:val="NormalWeb"/>
        <w:shd w:val="clear" w:color="auto" w:fill="FAFAFA"/>
        <w:spacing w:line="267" w:lineRule="atLeast"/>
        <w:rPr>
          <w:rFonts w:ascii="Agency FB" w:hAnsi="Agency FB" w:cs="Arial"/>
          <w:b/>
          <w:color w:val="000000" w:themeColor="text1"/>
          <w:spacing w:val="2"/>
          <w:sz w:val="52"/>
          <w:szCs w:val="52"/>
          <w:u w:val="single"/>
        </w:rPr>
      </w:pP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  <w:shd w:val="clear" w:color="auto" w:fill="FAFAFA"/>
        </w:rPr>
        <w:t xml:space="preserve">Brasília, de </w:t>
      </w:r>
      <w:proofErr w:type="spellStart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  <w:shd w:val="clear" w:color="auto" w:fill="FAFAFA"/>
        </w:rPr>
        <w:t>de</w:t>
      </w:r>
      <w:proofErr w:type="spellEnd"/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  <w:shd w:val="clear" w:color="auto" w:fill="FAFAFA"/>
        </w:rPr>
        <w:t xml:space="preserve"> 2022. 201° ano da Independência 134º ano da República</w:t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</w:rPr>
        <w:br/>
      </w:r>
      <w:r w:rsidRPr="00E76C35">
        <w:rPr>
          <w:rFonts w:ascii="Agency FB" w:hAnsi="Agency FB" w:cs="Arial"/>
          <w:b/>
          <w:color w:val="000000" w:themeColor="text1"/>
          <w:spacing w:val="2"/>
          <w:sz w:val="52"/>
          <w:szCs w:val="52"/>
          <w:shd w:val="clear" w:color="auto" w:fill="FAFAFA"/>
        </w:rPr>
        <w:t>Jair Messias Bolsonaro</w:t>
      </w:r>
    </w:p>
    <w:sectPr w:rsidR="00CF16BE" w:rsidRPr="00E76C35" w:rsidSect="00CF1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A6" w:rsidRDefault="001832A6" w:rsidP="00E76C35">
      <w:pPr>
        <w:spacing w:after="0" w:line="240" w:lineRule="auto"/>
      </w:pPr>
      <w:r>
        <w:separator/>
      </w:r>
    </w:p>
  </w:endnote>
  <w:endnote w:type="continuationSeparator" w:id="0">
    <w:p w:rsidR="001832A6" w:rsidRDefault="001832A6" w:rsidP="00E7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A6" w:rsidRDefault="001832A6" w:rsidP="00E76C35">
      <w:pPr>
        <w:spacing w:after="0" w:line="240" w:lineRule="auto"/>
      </w:pPr>
      <w:r>
        <w:separator/>
      </w:r>
    </w:p>
  </w:footnote>
  <w:footnote w:type="continuationSeparator" w:id="0">
    <w:p w:rsidR="001832A6" w:rsidRDefault="001832A6" w:rsidP="00E76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C35"/>
    <w:rsid w:val="001832A6"/>
    <w:rsid w:val="00CF16BE"/>
    <w:rsid w:val="00D521D6"/>
    <w:rsid w:val="00E54F2D"/>
    <w:rsid w:val="00E7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76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6C35"/>
  </w:style>
  <w:style w:type="paragraph" w:styleId="Rodap">
    <w:name w:val="footer"/>
    <w:basedOn w:val="Normal"/>
    <w:link w:val="RodapChar"/>
    <w:uiPriority w:val="99"/>
    <w:semiHidden/>
    <w:unhideWhenUsed/>
    <w:rsid w:val="00E76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6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911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2023-01-13T20:51:00Z</dcterms:created>
  <dcterms:modified xsi:type="dcterms:W3CDTF">2023-01-13T20:53:00Z</dcterms:modified>
</cp:coreProperties>
</file>